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ascii="微软雅黑" w:hAnsi="微软雅黑" w:eastAsia="微软雅黑" w:cs="Times New Roman"/>
          <w:color w:val="000000"/>
          <w:kern w:val="2"/>
          <w:sz w:val="18"/>
          <w:szCs w:val="18"/>
          <w:lang w:val="en-US" w:eastAsia="zh-CN" w:bidi="ar-SA"/>
        </w:rPr>
        <w:pict>
          <v:shape id="图片 2" o:spid="_x0000_s1026" type="#_x0000_t75" style="position:absolute;left:0;margin-left:-60.9pt;margin-top:-38.7pt;height:600.85pt;width:881.2pt;rotation:0f;z-index:-251658240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</v:shape>
        </w:pict>
      </w:r>
      <w:r>
        <w:rPr>
          <w:rFonts w:hint="eastAsia" w:ascii="方正小标宋简体" w:eastAsia="方正小标宋简体"/>
          <w:b/>
          <w:sz w:val="28"/>
          <w:szCs w:val="28"/>
        </w:rPr>
        <w:t>厦门大学</w:t>
      </w:r>
      <w:r>
        <w:rPr>
          <w:rFonts w:hint="eastAsia" w:ascii="方正小标宋简体" w:eastAsia="方正小标宋简体"/>
          <w:b/>
          <w:sz w:val="28"/>
          <w:szCs w:val="28"/>
          <w:lang w:eastAsia="zh-CN"/>
        </w:rPr>
        <w:t>嘉庚学院</w:t>
      </w:r>
      <w:r>
        <w:rPr>
          <w:rFonts w:hint="eastAsia" w:ascii="方正小标宋简体" w:eastAsia="方正小标宋简体"/>
          <w:b/>
          <w:sz w:val="28"/>
          <w:szCs w:val="28"/>
        </w:rPr>
        <w:t>学生参军宣传材料</w:t>
      </w:r>
    </w:p>
    <w:p>
      <w:pPr>
        <w:spacing w:line="400" w:lineRule="exact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</w:rPr>
        <w:t>一、报名条件：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  <w:u w:val="single"/>
        </w:rPr>
        <w:t>年龄条件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：应届毕业生男生可放宽至24周岁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 xml:space="preserve">          应届毕业生女生可放宽至22周岁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  <w:u w:val="single"/>
        </w:rPr>
        <w:t>身体条件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：男：身高≧160cm，标准体重+30%≧个人体重≧标准体重-15%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 xml:space="preserve">          女：身高≧158cm，标准体重+20%≧个人体重≧标准体重-15%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 xml:space="preserve">          视力：左眼裸眼视力≧4.5，右眼裸眼视力≧4.6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 xml:space="preserve">          其他：血液、肝功能、尿检、心理检测等符合标准。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  <w:u w:val="single"/>
        </w:rPr>
        <w:t>户籍条件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：学籍在</w:t>
      </w:r>
      <w:r>
        <w:rPr>
          <w:rFonts w:hint="eastAsia" w:ascii="微软雅黑" w:hAnsi="微软雅黑" w:eastAsia="微软雅黑"/>
          <w:color w:val="000000"/>
          <w:sz w:val="18"/>
          <w:szCs w:val="18"/>
          <w:lang w:eastAsia="zh-CN"/>
        </w:rPr>
        <w:t>嘉庚学院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的学生不受户籍限制，均可从厦门大学报名应征。</w:t>
      </w:r>
    </w:p>
    <w:p>
      <w:pPr>
        <w:spacing w:line="400" w:lineRule="exact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</w:rPr>
        <w:t>二、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国家</w:t>
      </w:r>
      <w:r>
        <w:rPr>
          <w:rFonts w:ascii="微软雅黑" w:hAnsi="微软雅黑" w:eastAsia="微软雅黑"/>
          <w:b/>
          <w:color w:val="000000"/>
          <w:sz w:val="18"/>
          <w:szCs w:val="18"/>
        </w:rPr>
        <w:t>、福建省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及</w:t>
      </w:r>
      <w:r>
        <w:rPr>
          <w:rFonts w:ascii="微软雅黑" w:hAnsi="微软雅黑" w:eastAsia="微软雅黑"/>
          <w:b/>
          <w:color w:val="000000"/>
          <w:sz w:val="18"/>
          <w:szCs w:val="18"/>
        </w:rPr>
        <w:t>厦门市思明区相关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优抚</w:t>
      </w:r>
      <w:r>
        <w:rPr>
          <w:rFonts w:ascii="微软雅黑" w:hAnsi="微软雅黑" w:eastAsia="微软雅黑"/>
          <w:b/>
          <w:color w:val="000000"/>
          <w:sz w:val="18"/>
          <w:szCs w:val="18"/>
        </w:rPr>
        <w:t>政策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：</w:t>
      </w:r>
    </w:p>
    <w:p>
      <w:pPr>
        <w:spacing w:line="400" w:lineRule="exact"/>
        <w:rPr>
          <w:rFonts w:ascii="微软雅黑" w:hAnsi="微软雅黑" w:eastAsia="微软雅黑"/>
          <w:b/>
          <w:color w:val="000000"/>
          <w:sz w:val="18"/>
          <w:szCs w:val="18"/>
        </w:rPr>
      </w:pPr>
      <w:r>
        <w:rPr>
          <w:rFonts w:ascii="微软雅黑" w:hAnsi="微软雅黑" w:eastAsia="微软雅黑"/>
          <w:b/>
          <w:color w:val="000000"/>
          <w:sz w:val="18"/>
          <w:szCs w:val="18"/>
        </w:rPr>
        <w:t>1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lang w:val="en-US" w:eastAsia="zh-CN"/>
        </w:rPr>
        <w:t>.</w:t>
      </w:r>
      <w:r>
        <w:rPr>
          <w:rFonts w:ascii="微软雅黑" w:hAnsi="微软雅黑" w:eastAsia="微软雅黑"/>
          <w:b/>
          <w:color w:val="000000"/>
          <w:sz w:val="18"/>
          <w:szCs w:val="18"/>
        </w:rPr>
        <w:t>经济类</w:t>
      </w:r>
    </w:p>
    <w:p>
      <w:pPr>
        <w:spacing w:line="400" w:lineRule="exact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ascii="微软雅黑" w:hAnsi="微软雅黑" w:eastAsia="微软雅黑"/>
          <w:b/>
          <w:color w:val="000000"/>
          <w:sz w:val="18"/>
          <w:szCs w:val="18"/>
        </w:rPr>
        <w:fldChar w:fldCharType="begin"/>
      </w:r>
      <w:r>
        <w:rPr>
          <w:rFonts w:ascii="微软雅黑" w:hAnsi="微软雅黑" w:eastAsia="微软雅黑"/>
          <w:b/>
          <w:color w:val="000000"/>
          <w:sz w:val="18"/>
          <w:szCs w:val="18"/>
        </w:rPr>
        <w:instrText xml:space="preserve"> </w:instrTex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instrText xml:space="preserve">= 1 \* GB3</w:instrText>
      </w:r>
      <w:r>
        <w:rPr>
          <w:rFonts w:ascii="微软雅黑" w:hAnsi="微软雅黑" w:eastAsia="微软雅黑"/>
          <w:b/>
          <w:color w:val="000000"/>
          <w:sz w:val="18"/>
          <w:szCs w:val="18"/>
        </w:rPr>
        <w:instrText xml:space="preserve"> </w:instrText>
      </w:r>
      <w:r>
        <w:rPr>
          <w:rFonts w:ascii="微软雅黑" w:hAnsi="微软雅黑" w:eastAsia="微软雅黑"/>
          <w:b/>
          <w:color w:val="000000"/>
          <w:sz w:val="18"/>
          <w:szCs w:val="18"/>
        </w:rPr>
        <w:fldChar w:fldCharType="separate"/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①</w:t>
      </w:r>
      <w:r>
        <w:rPr>
          <w:rFonts w:ascii="微软雅黑" w:hAnsi="微软雅黑" w:eastAsia="微软雅黑"/>
          <w:b/>
          <w:color w:val="000000"/>
          <w:sz w:val="18"/>
          <w:szCs w:val="18"/>
        </w:rPr>
        <w:fldChar w:fldCharType="end"/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各类</w:t>
      </w:r>
      <w:r>
        <w:rPr>
          <w:rFonts w:ascii="微软雅黑" w:hAnsi="微软雅黑" w:eastAsia="微软雅黑"/>
          <w:b/>
          <w:color w:val="000000"/>
          <w:sz w:val="18"/>
          <w:szCs w:val="18"/>
        </w:rPr>
        <w:t>补贴：</w:t>
      </w:r>
    </w:p>
    <w:tbl>
      <w:tblPr>
        <w:tblStyle w:val="7"/>
        <w:tblW w:w="677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351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金额（总额）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返校应征差旅补贴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按火车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汽车标准实报实销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大学生参军入伍奖励金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</w:t>
            </w:r>
            <w:r>
              <w:rPr>
                <w:rFonts w:ascii="微软雅黑" w:hAnsi="微软雅黑" w:eastAsia="微软雅黑"/>
                <w:b/>
                <w:color w:val="000000"/>
                <w:sz w:val="18"/>
                <w:szCs w:val="18"/>
              </w:rPr>
              <w:t>思明区）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5000元（应届）</w:t>
            </w:r>
          </w:p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3000元（在读）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5000元（应届）3000元（在读）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应届毕业生参军入伍奖励金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</w:t>
            </w:r>
            <w:r>
              <w:rPr>
                <w:rFonts w:ascii="微软雅黑" w:hAnsi="微软雅黑" w:eastAsia="微软雅黑"/>
                <w:b/>
                <w:color w:val="000000"/>
                <w:sz w:val="18"/>
                <w:szCs w:val="18"/>
              </w:rPr>
              <w:t>学校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4000元（应届）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4000元（应届）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学制内的学费补偿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8000元/年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32000元</w:t>
            </w:r>
          </w:p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或40000元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大学生义务兵家属优待金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</w:t>
            </w:r>
            <w:r>
              <w:rPr>
                <w:rFonts w:ascii="微软雅黑" w:hAnsi="微软雅黑" w:eastAsia="微软雅黑"/>
                <w:b/>
                <w:color w:val="000000"/>
                <w:sz w:val="18"/>
                <w:szCs w:val="18"/>
              </w:rPr>
              <w:t>思明区）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≧16544元/年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≧33088元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大学生义务兵家属元旦慰问金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</w:t>
            </w:r>
            <w:r>
              <w:rPr>
                <w:rFonts w:ascii="微软雅黑" w:hAnsi="微软雅黑" w:eastAsia="微软雅黑"/>
                <w:b/>
                <w:color w:val="000000"/>
                <w:sz w:val="18"/>
                <w:szCs w:val="18"/>
              </w:rPr>
              <w:t>思明区）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2000元/年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4000元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服役期间津贴</w:t>
            </w:r>
          </w:p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（海防等部队高于一般标准）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500元/月（第一年）</w:t>
            </w:r>
          </w:p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600元/月（第二年）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13200元</w:t>
            </w:r>
          </w:p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退伍补助金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</w:t>
            </w:r>
            <w:r>
              <w:rPr>
                <w:rFonts w:ascii="微软雅黑" w:hAnsi="微软雅黑" w:eastAsia="微软雅黑"/>
                <w:b/>
                <w:color w:val="000000"/>
                <w:sz w:val="18"/>
                <w:szCs w:val="18"/>
              </w:rPr>
              <w:t>思明区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42000元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42000元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退伍金标准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（服役期两年）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4500元/年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9000元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退伍杂类补贴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（一次性）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5000元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≧</w:t>
            </w:r>
            <w:r>
              <w:rPr>
                <w:rFonts w:ascii="微软雅黑" w:hAnsi="微软雅黑" w:eastAsia="微软雅黑"/>
                <w:b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微软雅黑" w:hAnsi="微软雅黑" w:eastAsia="微软雅黑"/>
                <w:b/>
                <w:color w:val="000000"/>
                <w:sz w:val="18"/>
                <w:szCs w:val="18"/>
              </w:rPr>
              <w:t>41288元</w:t>
            </w:r>
          </w:p>
        </w:tc>
      </w:tr>
    </w:tbl>
    <w:p>
      <w:pPr>
        <w:rPr>
          <w:rFonts w:ascii="微软雅黑" w:hAnsi="微软雅黑" w:eastAsia="微软雅黑"/>
          <w:b/>
          <w:bCs/>
          <w:color w:val="000000"/>
          <w:sz w:val="18"/>
          <w:szCs w:val="18"/>
        </w:rPr>
      </w:pPr>
    </w:p>
    <w:p>
      <w:pPr>
        <w:spacing w:line="400" w:lineRule="exact"/>
        <w:rPr>
          <w:rFonts w:ascii="微软雅黑" w:hAnsi="微软雅黑" w:eastAsia="微软雅黑"/>
          <w:b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</w:rPr>
        <w:t>②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</w:rPr>
        <w:t>创业贷款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>退役后自主创业的大学生在福建省内创业的，依法享受税收优惠，3年内免收行政事业性收费。符合支持创业小额担保贷款条件的，每年可向当地支持创业小额贷款担保中心申请最高</w:t>
      </w:r>
      <w:r>
        <w:rPr>
          <w:rFonts w:hint="eastAsia" w:ascii="微软雅黑" w:hAnsi="微软雅黑" w:eastAsia="微软雅黑"/>
          <w:b/>
          <w:color w:val="000000"/>
          <w:sz w:val="18"/>
          <w:szCs w:val="18"/>
          <w:u w:val="single"/>
        </w:rPr>
        <w:t>20万元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的小额担保贷款。</w:t>
      </w:r>
    </w:p>
    <w:p>
      <w:pPr>
        <w:spacing w:line="400" w:lineRule="exact"/>
        <w:rPr>
          <w:rFonts w:ascii="微软雅黑" w:hAnsi="微软雅黑" w:eastAsia="微软雅黑"/>
          <w:b/>
          <w:bCs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</w:rPr>
        <w:t>VS.对比指标：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>福建省大学生自主创业银行小额贷款（贴息或者免息）额度一般在8-10万，视项目和贷款银行而有所不同。</w:t>
      </w:r>
    </w:p>
    <w:p>
      <w:pPr>
        <w:spacing w:line="400" w:lineRule="exact"/>
        <w:rPr>
          <w:rFonts w:ascii="微软雅黑" w:hAnsi="微软雅黑" w:eastAsia="微软雅黑"/>
          <w:b/>
          <w:bCs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</w:rPr>
        <w:t>2</w:t>
      </w: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  <w:lang w:val="en-US" w:eastAsia="zh-CN"/>
        </w:rPr>
        <w:t>.</w:t>
      </w: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</w:rPr>
        <w:t>退役就业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>每年安排全省公务员（含政法干警）招录总数10%，用于定向招录退役大学毕业生士兵，其中下士、中士、上士笔试成绩分别加3分、5分、8分；国有企业招聘安排15%、基层专职武装干部招录安排15%，用于定向招录（聘）退役大学毕业生士兵；退役大学毕业生士兵参加事业单位招聘考试，除享受退役士兵加分政策外，再另加5分（大学毕业生士兵退役后2年内享受上述优惠政策一次）。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>退役大学生士兵服役视为基层工作经历，服役时间计算工龄。</w:t>
      </w:r>
      <w:bookmarkStart w:id="0" w:name="_GoBack"/>
      <w:bookmarkEnd w:id="0"/>
    </w:p>
    <w:p>
      <w:pPr>
        <w:spacing w:line="400" w:lineRule="exact"/>
        <w:rPr>
          <w:rFonts w:ascii="微软雅黑" w:hAnsi="微软雅黑" w:eastAsia="微软雅黑"/>
          <w:b/>
          <w:bCs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</w:rPr>
        <w:t>3</w:t>
      </w: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  <w:lang w:val="en-US" w:eastAsia="zh-CN"/>
        </w:rPr>
        <w:t>.</w:t>
      </w:r>
      <w:r>
        <w:rPr>
          <w:rFonts w:hint="eastAsia" w:ascii="微软雅黑" w:hAnsi="微软雅黑" w:eastAsia="微软雅黑"/>
          <w:b/>
          <w:bCs/>
          <w:color w:val="000000"/>
          <w:sz w:val="18"/>
          <w:szCs w:val="18"/>
        </w:rPr>
        <w:t>复学</w:t>
      </w:r>
    </w:p>
    <w:p>
      <w:pPr>
        <w:spacing w:line="400" w:lineRule="exact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/>
          <w:color w:val="000000"/>
          <w:sz w:val="18"/>
          <w:szCs w:val="18"/>
        </w:rPr>
        <w:t xml:space="preserve">    在部队服役的在校生服役期满退伍后，应于退伍后的当学期（通常为每年12月）返校办理复学手续。复学手续办理完毕后，应及时至学工部办理复学学费资助手续。复学的退伍大学生士兵可申请免修军事训练、军事理论和体育俱乐部课程。</w:t>
      </w:r>
    </w:p>
    <w:p>
      <w:pPr>
        <w:spacing w:line="400" w:lineRule="exact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</w:rPr>
        <w:t>三、报名</w:t>
      </w:r>
      <w:r>
        <w:rPr>
          <w:rFonts w:ascii="微软雅黑" w:hAnsi="微软雅黑" w:eastAsia="微软雅黑"/>
          <w:b/>
          <w:bCs/>
          <w:sz w:val="18"/>
          <w:szCs w:val="18"/>
        </w:rPr>
        <w:t>方式</w:t>
      </w:r>
    </w:p>
    <w:p>
      <w:pPr>
        <w:spacing w:line="400" w:lineRule="exact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</w:rPr>
        <w:t xml:space="preserve">    请</w:t>
      </w:r>
      <w:r>
        <w:rPr>
          <w:rFonts w:ascii="微软雅黑" w:hAnsi="微软雅黑" w:eastAsia="微软雅黑"/>
          <w:b/>
          <w:bCs/>
          <w:sz w:val="18"/>
          <w:szCs w:val="18"/>
        </w:rPr>
        <w:t>登录</w:t>
      </w:r>
      <w:r>
        <w:rPr>
          <w:rFonts w:hint="eastAsia" w:ascii="微软雅黑" w:hAnsi="微软雅黑" w:eastAsia="微软雅黑"/>
          <w:b/>
          <w:bCs/>
          <w:sz w:val="18"/>
          <w:szCs w:val="18"/>
        </w:rPr>
        <w:t>全国</w:t>
      </w:r>
      <w:r>
        <w:rPr>
          <w:rFonts w:ascii="微软雅黑" w:hAnsi="微软雅黑" w:eastAsia="微软雅黑"/>
          <w:b/>
          <w:bCs/>
          <w:sz w:val="18"/>
          <w:szCs w:val="18"/>
        </w:rPr>
        <w:t>征兵网</w:t>
      </w:r>
      <w:r>
        <w:fldChar w:fldCharType="begin"/>
      </w:r>
      <w:r>
        <w:instrText xml:space="preserve">HYPERLINK "http://www.gfbzb.gov.cn/" </w:instrText>
      </w:r>
      <w:r>
        <w:fldChar w:fldCharType="separate"/>
      </w:r>
      <w:r>
        <w:rPr>
          <w:rStyle w:val="6"/>
          <w:rFonts w:ascii="微软雅黑" w:hAnsi="微软雅黑" w:eastAsia="微软雅黑"/>
          <w:b/>
          <w:bCs/>
          <w:sz w:val="18"/>
          <w:szCs w:val="18"/>
        </w:rPr>
        <w:t>http://www.gfbzb.gov.cn/</w:t>
      </w:r>
      <w:r>
        <w:fldChar w:fldCharType="end"/>
      </w:r>
      <w:r>
        <w:rPr>
          <w:rFonts w:hint="eastAsia" w:ascii="微软雅黑" w:hAnsi="微软雅黑" w:eastAsia="微软雅黑"/>
          <w:b/>
          <w:bCs/>
          <w:sz w:val="18"/>
          <w:szCs w:val="18"/>
        </w:rPr>
        <w:t>，根据</w:t>
      </w:r>
      <w:r>
        <w:rPr>
          <w:rFonts w:ascii="微软雅黑" w:hAnsi="微软雅黑" w:eastAsia="微软雅黑"/>
          <w:b/>
          <w:bCs/>
          <w:sz w:val="18"/>
          <w:szCs w:val="18"/>
        </w:rPr>
        <w:t>提示</w:t>
      </w:r>
      <w:r>
        <w:rPr>
          <w:rFonts w:hint="eastAsia" w:ascii="微软雅黑" w:hAnsi="微软雅黑" w:eastAsia="微软雅黑"/>
          <w:b/>
          <w:bCs/>
          <w:sz w:val="18"/>
          <w:szCs w:val="18"/>
        </w:rPr>
        <w:t>进行</w:t>
      </w:r>
      <w:r>
        <w:rPr>
          <w:rFonts w:ascii="微软雅黑" w:hAnsi="微软雅黑" w:eastAsia="微软雅黑"/>
          <w:b/>
          <w:bCs/>
          <w:sz w:val="18"/>
          <w:szCs w:val="18"/>
        </w:rPr>
        <w:t>网上兵役登记和参军报名。</w:t>
      </w:r>
    </w:p>
    <w:p>
      <w:pPr>
        <w:spacing w:line="400" w:lineRule="exact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</w:rPr>
        <w:t>四</w:t>
      </w:r>
      <w:r>
        <w:rPr>
          <w:rFonts w:ascii="微软雅黑" w:hAnsi="微软雅黑" w:eastAsia="微软雅黑"/>
          <w:b/>
          <w:bCs/>
          <w:sz w:val="18"/>
          <w:szCs w:val="18"/>
        </w:rPr>
        <w:t>、咨询</w:t>
      </w:r>
      <w:r>
        <w:rPr>
          <w:rFonts w:hint="eastAsia" w:ascii="微软雅黑" w:hAnsi="微软雅黑" w:eastAsia="微软雅黑"/>
          <w:b/>
          <w:bCs/>
          <w:sz w:val="18"/>
          <w:szCs w:val="18"/>
        </w:rPr>
        <w:t>方式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</w:rPr>
        <w:t>厦门</w:t>
      </w:r>
      <w:r>
        <w:rPr>
          <w:rFonts w:ascii="微软雅黑" w:hAnsi="微软雅黑" w:eastAsia="微软雅黑"/>
          <w:b/>
          <w:bCs/>
          <w:sz w:val="18"/>
          <w:szCs w:val="18"/>
        </w:rPr>
        <w:t>大学</w:t>
      </w:r>
      <w:r>
        <w:rPr>
          <w:rFonts w:hint="eastAsia" w:ascii="微软雅黑" w:hAnsi="微软雅黑" w:eastAsia="微软雅黑"/>
          <w:b/>
          <w:bCs/>
          <w:sz w:val="18"/>
          <w:szCs w:val="18"/>
          <w:lang w:eastAsia="zh-CN"/>
        </w:rPr>
        <w:t>嘉庚学院学工部</w:t>
      </w:r>
      <w:r>
        <w:rPr>
          <w:rFonts w:hint="eastAsia" w:ascii="微软雅黑" w:hAnsi="微软雅黑" w:eastAsia="微软雅黑"/>
          <w:b/>
          <w:bCs/>
          <w:sz w:val="18"/>
          <w:szCs w:val="18"/>
        </w:rPr>
        <w:t>（</w:t>
      </w:r>
      <w:r>
        <w:rPr>
          <w:rFonts w:ascii="微软雅黑" w:hAnsi="微软雅黑" w:eastAsia="微软雅黑"/>
          <w:b/>
          <w:bCs/>
          <w:sz w:val="18"/>
          <w:szCs w:val="18"/>
        </w:rPr>
        <w:t>主楼</w:t>
      </w:r>
      <w:r>
        <w:rPr>
          <w:rFonts w:hint="eastAsia" w:ascii="微软雅黑" w:hAnsi="微软雅黑" w:eastAsia="微软雅黑"/>
          <w:b/>
          <w:bCs/>
          <w:sz w:val="18"/>
          <w:szCs w:val="18"/>
          <w:lang w:eastAsia="zh-CN"/>
        </w:rPr>
        <w:t>群五</w:t>
      </w:r>
      <w:r>
        <w:rPr>
          <w:rFonts w:ascii="微软雅黑" w:hAnsi="微软雅黑" w:eastAsia="微软雅黑"/>
          <w:b/>
          <w:bCs/>
          <w:sz w:val="18"/>
          <w:szCs w:val="18"/>
        </w:rPr>
        <w:t>号楼</w:t>
      </w:r>
      <w:r>
        <w:rPr>
          <w:rFonts w:hint="eastAsia" w:ascii="微软雅黑" w:hAnsi="微软雅黑" w:eastAsia="微软雅黑"/>
          <w:b/>
          <w:bCs/>
          <w:sz w:val="18"/>
          <w:szCs w:val="18"/>
          <w:lang w:val="en-US" w:eastAsia="zh-CN"/>
        </w:rPr>
        <w:t>201-2</w:t>
      </w:r>
      <w:r>
        <w:rPr>
          <w:rFonts w:ascii="微软雅黑" w:hAnsi="微软雅黑" w:eastAsia="微软雅黑"/>
          <w:b/>
          <w:bCs/>
          <w:sz w:val="18"/>
          <w:szCs w:val="18"/>
        </w:rPr>
        <w:t>）</w:t>
      </w:r>
    </w:p>
    <w:p>
      <w:pPr>
        <w:spacing w:line="400" w:lineRule="exact"/>
        <w:ind w:firstLine="360" w:firstLineChars="200"/>
        <w:rPr>
          <w:rFonts w:hint="eastAsia" w:ascii="微软雅黑" w:hAnsi="微软雅黑" w:eastAsia="微软雅黑"/>
          <w:b/>
          <w:bCs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</w:rPr>
        <w:t>联系</w:t>
      </w:r>
      <w:r>
        <w:rPr>
          <w:rFonts w:ascii="微软雅黑" w:hAnsi="微软雅黑" w:eastAsia="微软雅黑"/>
          <w:b/>
          <w:bCs/>
          <w:sz w:val="18"/>
          <w:szCs w:val="18"/>
        </w:rPr>
        <w:t>人：</w:t>
      </w:r>
      <w:r>
        <w:rPr>
          <w:rFonts w:hint="eastAsia" w:ascii="微软雅黑" w:hAnsi="微软雅黑" w:eastAsia="微软雅黑"/>
          <w:b/>
          <w:bCs/>
          <w:sz w:val="18"/>
          <w:szCs w:val="18"/>
          <w:lang w:eastAsia="zh-CN"/>
        </w:rPr>
        <w:t>李</w:t>
      </w:r>
      <w:r>
        <w:rPr>
          <w:rFonts w:ascii="微软雅黑" w:hAnsi="微软雅黑" w:eastAsia="微软雅黑"/>
          <w:b/>
          <w:bCs/>
          <w:sz w:val="18"/>
          <w:szCs w:val="18"/>
        </w:rPr>
        <w:t>老师</w:t>
      </w:r>
      <w:r>
        <w:rPr>
          <w:rFonts w:hint="eastAsia" w:ascii="微软雅黑" w:hAnsi="微软雅黑" w:eastAsia="微软雅黑"/>
          <w:b/>
          <w:bCs/>
          <w:sz w:val="18"/>
          <w:szCs w:val="18"/>
        </w:rPr>
        <w:t xml:space="preserve">  联系</w:t>
      </w:r>
      <w:r>
        <w:rPr>
          <w:rFonts w:ascii="微软雅黑" w:hAnsi="微软雅黑" w:eastAsia="微软雅黑"/>
          <w:b/>
          <w:bCs/>
          <w:sz w:val="18"/>
          <w:szCs w:val="18"/>
        </w:rPr>
        <w:t>电话：</w:t>
      </w:r>
      <w:r>
        <w:rPr>
          <w:rFonts w:hint="eastAsia" w:ascii="微软雅黑" w:hAnsi="微软雅黑" w:eastAsia="微软雅黑"/>
          <w:b/>
          <w:bCs/>
          <w:sz w:val="18"/>
          <w:szCs w:val="18"/>
          <w:lang w:val="en-US" w:eastAsia="zh-CN"/>
        </w:rPr>
        <w:t>0596-6288275  “军旅嘉人”QQ群：159516070</w:t>
      </w:r>
    </w:p>
    <w:p>
      <w:pPr>
        <w:spacing w:line="400" w:lineRule="exact"/>
        <w:ind w:firstLine="360" w:firstLineChars="200"/>
        <w:rPr>
          <w:rFonts w:ascii="微软雅黑" w:hAnsi="微软雅黑" w:eastAsia="微软雅黑"/>
          <w:b/>
          <w:bCs/>
          <w:sz w:val="18"/>
          <w:szCs w:val="18"/>
        </w:rPr>
      </w:pPr>
      <w:r>
        <w:rPr>
          <w:rFonts w:hint="eastAsia" w:ascii="微软雅黑" w:hAnsi="微软雅黑" w:eastAsia="微软雅黑"/>
          <w:b/>
          <w:bCs/>
          <w:sz w:val="18"/>
          <w:szCs w:val="18"/>
          <w:lang w:eastAsia="zh-CN"/>
        </w:rPr>
        <w:t>咨询时间：周一至周五</w:t>
      </w:r>
      <w:r>
        <w:rPr>
          <w:rFonts w:hint="eastAsia" w:ascii="微软雅黑" w:hAnsi="微软雅黑" w:eastAsia="微软雅黑"/>
          <w:b/>
          <w:bCs/>
          <w:sz w:val="18"/>
          <w:szCs w:val="18"/>
          <w:lang w:val="en-US" w:eastAsia="zh-CN"/>
        </w:rPr>
        <w:t>9:00-17:00</w:t>
      </w:r>
    </w:p>
    <w:sectPr>
      <w:pgSz w:w="16838" w:h="11906" w:orient="landscape"/>
      <w:pgMar w:top="709" w:right="1103" w:bottom="709" w:left="1134" w:header="851" w:footer="992" w:gutter="0"/>
      <w:cols w:space="1612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A4ED1"/>
    <w:rsid w:val="00044159"/>
    <w:rsid w:val="000D1528"/>
    <w:rsid w:val="000E6306"/>
    <w:rsid w:val="001F68EB"/>
    <w:rsid w:val="0040180A"/>
    <w:rsid w:val="004313AB"/>
    <w:rsid w:val="004D69B4"/>
    <w:rsid w:val="00526435"/>
    <w:rsid w:val="005976D8"/>
    <w:rsid w:val="006B498B"/>
    <w:rsid w:val="006D7C86"/>
    <w:rsid w:val="006F6006"/>
    <w:rsid w:val="0074382A"/>
    <w:rsid w:val="007522D3"/>
    <w:rsid w:val="00753C2D"/>
    <w:rsid w:val="007849E8"/>
    <w:rsid w:val="00841D8E"/>
    <w:rsid w:val="00881A95"/>
    <w:rsid w:val="00897560"/>
    <w:rsid w:val="00917625"/>
    <w:rsid w:val="0098436F"/>
    <w:rsid w:val="00A23A88"/>
    <w:rsid w:val="00A713BA"/>
    <w:rsid w:val="00A846E6"/>
    <w:rsid w:val="00AF6BF8"/>
    <w:rsid w:val="00B65D55"/>
    <w:rsid w:val="00B7282E"/>
    <w:rsid w:val="00B86A61"/>
    <w:rsid w:val="00CC5D85"/>
    <w:rsid w:val="00D72CA7"/>
    <w:rsid w:val="00DB3DF8"/>
    <w:rsid w:val="00E356E4"/>
    <w:rsid w:val="00E66461"/>
    <w:rsid w:val="00EA4ED1"/>
    <w:rsid w:val="00F00E25"/>
    <w:rsid w:val="00F52D52"/>
    <w:rsid w:val="00F81A71"/>
    <w:rsid w:val="00F82194"/>
    <w:rsid w:val="00FA7E29"/>
    <w:rsid w:val="16A17D2C"/>
    <w:rsid w:val="20820C62"/>
    <w:rsid w:val="35E05D71"/>
    <w:rsid w:val="4B3F2B00"/>
    <w:rsid w:val="57857786"/>
    <w:rsid w:val="749B70C0"/>
    <w:rsid w:val="7F9C15E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/>
      <w:u w:val="singl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1176</Characters>
  <Lines>9</Lines>
  <Paragraphs>2</Paragraphs>
  <ScaleCrop>false</ScaleCrop>
  <LinksUpToDate>false</LinksUpToDate>
  <CharactersWithSpaces>0</CharactersWithSpaces>
  <Application>WPS Office_9.1.0.5041_{F1E327BC-269C-435d-A152-05C5408002CA}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2014-12-11T00:41:00Z</dcterms:created>
  <dc:creator>王旖旎(2007100158)</dc:creator>
  <cp:lastModifiedBy>Administrator</cp:lastModifiedBy>
  <cp:lastPrinted>2015-05-11T06:06:00Z</cp:lastPrinted>
  <dcterms:modified xsi:type="dcterms:W3CDTF">2015-05-11T06:31:58Z</dcterms:modified>
  <dc:title>厦门大学嘉庚学院学生参军宣传材料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